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B9B" w:rsidRPr="00D91F5F" w:rsidRDefault="00726B9B" w:rsidP="00D91F5F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ahoma" w:eastAsia="Times New Roman" w:hAnsi="Tahoma" w:cs="Tahoma"/>
          <w:color w:val="000000"/>
          <w:kern w:val="36"/>
          <w:sz w:val="48"/>
          <w:szCs w:val="48"/>
          <w:lang w:eastAsia="ru-RU"/>
        </w:rPr>
      </w:pPr>
      <w:r w:rsidRPr="00726B9B">
        <w:rPr>
          <w:rFonts w:ascii="Tahoma" w:eastAsia="Times New Roman" w:hAnsi="Tahoma" w:cs="Tahoma"/>
          <w:color w:val="000000"/>
          <w:kern w:val="36"/>
          <w:sz w:val="56"/>
          <w:szCs w:val="56"/>
          <w:u w:val="single"/>
          <w:lang w:eastAsia="ru-RU"/>
        </w:rPr>
        <w:t xml:space="preserve">Уфа: 30 удивительных шедевров архитектуры столицы Республики Башкортостан </w:t>
      </w:r>
    </w:p>
    <w:p w:rsidR="00D91F5F" w:rsidRPr="00D91F5F" w:rsidRDefault="00726B9B" w:rsidP="00D91F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5F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</w:r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Архитектура столицы республики Башкирия очень самобытна - каждое сооружение в Уфе имеет свою собственную историю и происходит от того или иного архитектурного стиля. Во многом</w:t>
      </w:r>
      <w:r w:rsidR="00D91F5F"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поэтому удивительный город на берегу реки Белой считается одним из самых популярных туристических направлений в России. Мы представляем первую часть обзора 30 удивительных шедевров архитектуры столицы Республики Башкортостан.</w:t>
      </w:r>
      <w:r w:rsidR="00D91F5F"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91F5F"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 xml:space="preserve">I </w:t>
      </w:r>
      <w:r w:rsidR="00D91F5F"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часть:</w:t>
      </w: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1. Ипподром «</w:t>
      </w:r>
      <w:proofErr w:type="spellStart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Акбузат</w:t>
      </w:r>
      <w:proofErr w:type="spellEnd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»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743700" cy="5000625"/>
            <wp:effectExtent l="0" t="0" r="0" b="9525"/>
            <wp:docPr id="30" name="Рисунок 30" descr="Ипподром «Акбузат»">
              <a:hlinkClick xmlns:a="http://schemas.openxmlformats.org/drawingml/2006/main" r:id="rId7" tgtFrame="&quot;_blank&quot;" tooltip="&quot;Ипподром «Акбузат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пподром «Акбузат»">
                      <a:hlinkClick r:id="rId7" tgtFrame="&quot;_blank&quot;" tooltip="&quot;Ипподром «Акбузат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6667500" cy="4429125"/>
            <wp:effectExtent l="0" t="0" r="0" b="9525"/>
            <wp:docPr id="29" name="Рисунок 29" descr="Ипподром «Акбузат» с высоты птичьего полета">
              <a:hlinkClick xmlns:a="http://schemas.openxmlformats.org/drawingml/2006/main" r:id="rId9" tgtFrame="&quot;_blank&quot;" tooltip="&quot;Ипподром «Акбузат» с высоты птичьего пол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пподром «Акбузат» с высоты птичьего полета">
                      <a:hlinkClick r:id="rId9" tgtFrame="&quot;_blank&quot;" tooltip="&quot;Ипподром «Акбузат» с высоты птичьего пол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D91F5F" w:rsidRDefault="00726B9B" w:rsidP="00726B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91F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Ипподром «</w:t>
      </w:r>
      <w:proofErr w:type="spellStart"/>
      <w:r w:rsidRPr="00D91F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Акбузат</w:t>
      </w:r>
      <w:proofErr w:type="spellEnd"/>
      <w:r w:rsidRPr="00D91F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с высоты птичьего полета</w:t>
      </w:r>
    </w:p>
    <w:p w:rsidR="00D91F5F" w:rsidRPr="00D91F5F" w:rsidRDefault="00726B9B" w:rsidP="00D91F5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F5F">
        <w:rPr>
          <w:rFonts w:ascii="Tahoma" w:eastAsia="Times New Roman" w:hAnsi="Tahoma" w:cs="Tahoma"/>
          <w:color w:val="000000"/>
          <w:lang w:eastAsia="ru-RU"/>
        </w:rPr>
        <w:br/>
      </w:r>
    </w:p>
    <w:p w:rsidR="00726B9B" w:rsidRPr="00D91F5F" w:rsidRDefault="00726B9B" w:rsidP="00D91F5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proofErr w:type="spellStart"/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Акбузат</w:t>
      </w:r>
      <w:proofErr w:type="spellEnd"/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» - это современный </w:t>
      </w:r>
      <w:proofErr w:type="gramStart"/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конно-спортивный</w:t>
      </w:r>
      <w:proofErr w:type="gramEnd"/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комплекс, названный так в честь крылатого коня Урал-батыра, персонажа башкирской мифологии. Объе</w:t>
      </w:r>
      <w:proofErr w:type="gramStart"/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 вкл</w:t>
      </w:r>
      <w:proofErr w:type="gramEnd"/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ючает в себя четырехуровневое здание главной трибуны вместимостью до 6500 мест (5 тысяч мест находятся в застеклённом здании, а 1500 — под откры</w:t>
      </w:r>
      <w:r w:rsidR="00D91F5F"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тым небом), манеж</w:t>
      </w:r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ветеринарный лазарет, конюшню на 70 мест и гостиницу для спортсменов. В здании ипподрома находится музей с экспозициями, посвящёнными башкирской породе лошадей и истории конного спорта. В стенах музея есть стена рекордов с именами 12 самых прославленных лошадей, поставивших рекорды на уфимском ипподроме, и кубками, завоеванными башкирской командой на различных соревнованиях.</w:t>
      </w:r>
    </w:p>
    <w:p w:rsidR="00D91F5F" w:rsidRDefault="00D91F5F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D91F5F" w:rsidRDefault="00D91F5F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D91F5F" w:rsidRDefault="00D91F5F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2. Штаб-квартира банка «УРАЛСИБ»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5000625" cy="6667500"/>
            <wp:effectExtent l="0" t="0" r="9525" b="0"/>
            <wp:docPr id="28" name="Рисунок 28" descr=" Штаб-квартира банка «УРАЛСИБ»">
              <a:hlinkClick xmlns:a="http://schemas.openxmlformats.org/drawingml/2006/main" r:id="rId11" tgtFrame="&quot;_blank&quot;" tooltip="&quot; Штаб-квартира банка «УРАЛСИБ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Штаб-квартира банка «УРАЛСИБ»">
                      <a:hlinkClick r:id="rId11" tgtFrame="&quot;_blank&quot;" tooltip="&quot; Штаб-квартира банка «УРАЛСИБ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6D52BC" w:rsidRDefault="00726B9B" w:rsidP="006D52B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91F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F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Здание, являющееся штаб-квартирой крупнейшего банка «УРАЛСИБ» – самое крупное в Уфе. Башня состоит из 20 офисных этажей и одного технического. Волнообразная конструкция под крышей сооружения придает ему весьма оригинальный вид. Здание банка служит пристройкой к старинному двухэтажному зданию из кирпича, в котором в XIX – XX веках располагалась вторая Мариинская гимназия. Сейчас этот памятник архитектуры отреставрирован и выглядит в сочетании с современным небоскребом достаточно гармонично.</w:t>
      </w:r>
    </w:p>
    <w:p w:rsidR="006D52BC" w:rsidRPr="006D52BC" w:rsidRDefault="006D52BC" w:rsidP="006D52B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91F5F" w:rsidRPr="006D52BC" w:rsidRDefault="00726B9B" w:rsidP="006D52B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3. Конгресс-холл Республики Башкортостан</w:t>
      </w:r>
    </w:p>
    <w:p w:rsidR="00D91F5F" w:rsidRDefault="00D91F5F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D91F5F" w:rsidRDefault="00D91F5F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D91F5F" w:rsidRPr="00726B9B" w:rsidRDefault="00BB1DC3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 wp14:anchorId="406CA5BB" wp14:editId="231EBCB2">
            <wp:extent cx="6667500" cy="4438650"/>
            <wp:effectExtent l="0" t="0" r="0" b="0"/>
            <wp:docPr id="25" name="Рисунок 25" descr="Конгресс-холл Республики Башкортостан">
              <a:hlinkClick xmlns:a="http://schemas.openxmlformats.org/drawingml/2006/main" r:id="rId13" tgtFrame="&quot;_blank&quot;" tooltip="&quot;Конгресс-холл Республики Башкортост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гресс-холл Республики Башкортостан">
                      <a:hlinkClick r:id="rId13" tgtFrame="&quot;_blank&quot;" tooltip="&quot;Конгресс-холл Республики Башкортоста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6D52BC" w:rsidRDefault="00726B9B" w:rsidP="00D91F5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D52B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Современное здание </w:t>
      </w:r>
      <w:proofErr w:type="gram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конгресс-холла</w:t>
      </w:r>
      <w:proofErr w:type="gram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Республики Башкортостан, служащее одной из главных достопримечательностей Уфы, было построено на берегу реки Белой в 2007</w:t>
      </w:r>
      <w:r w:rsidR="00BB1DC3"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году. Воплощением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национального стиля стал остекленный фасад с башкирским орнаментом, смотрящий на реку Белую. Возле этого фасада на аллее Салавата </w:t>
      </w:r>
      <w:proofErr w:type="spell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Юлаева</w:t>
      </w:r>
      <w:proofErr w:type="spell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находится самый большой в республике комплекс фонтано</w:t>
      </w:r>
      <w:r w:rsidR="00BB1DC3"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в. </w:t>
      </w:r>
      <w:r w:rsidR="0079491A"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ко</w:t>
      </w:r>
      <w:r w:rsidR="00BB1DC3"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мплекс Конгресс-холл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входят: концертный зал на 774 места, два конференц-зала, музейно-выставочный комплекс, ресторан национальной кухни, зимний сад, торговый центр и подземный паркинг на 230 машин.</w:t>
      </w:r>
    </w:p>
    <w:p w:rsidR="00D91F5F" w:rsidRPr="00D91F5F" w:rsidRDefault="00D91F5F" w:rsidP="00D91F5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5F" w:rsidRDefault="00D91F5F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D91F5F" w:rsidRDefault="00D91F5F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4. Универсальный спортивный комплекс «Уфа-Арена»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4038600"/>
            <wp:effectExtent l="0" t="0" r="0" b="0"/>
            <wp:docPr id="24" name="Рисунок 24" descr="Универсальный спортивный комплекс «Уфа-Арена»">
              <a:hlinkClick xmlns:a="http://schemas.openxmlformats.org/drawingml/2006/main" r:id="rId15" tgtFrame="&quot;_blank&quot;" tooltip="&quot;Универсальный спортивный комплекс «Уфа-Арен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ниверсальный спортивный комплекс «Уфа-Арена»">
                      <a:hlinkClick r:id="rId15" tgtFrame="&quot;_blank&quot;" tooltip="&quot;Универсальный спортивный комплекс «Уфа-Арен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BB1DC3" w:rsidRPr="006D52BC" w:rsidRDefault="00726B9B" w:rsidP="00BB1DC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D52B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Универсальный спортивный</w:t>
      </w:r>
      <w:r w:rsidR="0079491A"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комплекс «Уфа-Арена», где находится хоккейный клуб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«Салават </w:t>
      </w:r>
      <w:proofErr w:type="spell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Юлаев</w:t>
      </w:r>
      <w:proofErr w:type="spell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был построен в 2007 году. «Уфа-Арена» состоит из двух ледовых площадок: главной (на 8070 зрителей) и малой (640 зрителей). На первом этаже спортивного комплекса располагаются комнаты отдыха для спортсменов и тренерского состава,</w:t>
      </w:r>
      <w:r w:rsidRPr="006D52B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</w:t>
      </w:r>
      <w:r w:rsidR="0079491A"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судей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сауна, массажная комната и др. </w:t>
      </w:r>
      <w:r w:rsidR="0079491A"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Арена состоит из четырёх ярусов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 </w:t>
      </w:r>
    </w:p>
    <w:p w:rsidR="00B76197" w:rsidRDefault="00B76197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6D52BC" w:rsidRP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2"/>
          <w:szCs w:val="32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5. Дом офицеров Уфимского гарнизона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5000625"/>
            <wp:effectExtent l="0" t="0" r="0" b="9525"/>
            <wp:docPr id="22" name="Рисунок 22" descr="Дом офицеров Уфимского гарнизона">
              <a:hlinkClick xmlns:a="http://schemas.openxmlformats.org/drawingml/2006/main" r:id="rId17" tgtFrame="&quot;_blank&quot;" tooltip="&quot;Дом офицеров Уфимского гарнизо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м офицеров Уфимского гарнизона">
                      <a:hlinkClick r:id="rId17" tgtFrame="&quot;_blank&quot;" tooltip="&quot;Дом офицеров Уфимского гарнизо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9491A" w:rsidRDefault="00726B9B" w:rsidP="0079491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B9B">
        <w:rPr>
          <w:rFonts w:ascii="Tahoma" w:eastAsia="Times New Roman" w:hAnsi="Tahoma" w:cs="Tahoma"/>
          <w:color w:val="000000"/>
          <w:lang w:eastAsia="ru-RU"/>
        </w:rPr>
        <w:br/>
      </w:r>
      <w:r w:rsidRPr="0079491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Дом офицеров Уфимского гарнизона — это старинное здание в столице Башкирии, которое было построено по улице Коммунистической в далеком 1904 году. Первоначально здание являлось доходным домом уфимского купца А. М. Паршина, в стенах которого находилась гостиница с уютными номерами, ресторан, бильярдная и даже целый концертный зал. Впоследствии, в 1918 г</w:t>
      </w:r>
      <w:r w:rsidR="00B761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оду в здании располагалось </w:t>
      </w:r>
      <w:r w:rsidRPr="0079491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Временное</w:t>
      </w:r>
      <w:r w:rsidR="00B7619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правительство.</w:t>
      </w:r>
      <w:r w:rsidRPr="0079491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1960-х гг. здание занимал военный комиссариат. В настоящее время в стенах этой старинной постройки находятся военные комитеты, а также библиотека, </w:t>
      </w:r>
      <w:proofErr w:type="gramStart"/>
      <w:r w:rsidRPr="0079491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концертный</w:t>
      </w:r>
      <w:proofErr w:type="gramEnd"/>
      <w:r w:rsidRPr="0079491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кино-лекционный залы.</w:t>
      </w:r>
    </w:p>
    <w:p w:rsidR="0079491A" w:rsidRPr="0079491A" w:rsidRDefault="0079491A" w:rsidP="0079491A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9491A" w:rsidRDefault="0079491A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B76197" w:rsidRDefault="00B76197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 xml:space="preserve">6. Башкирский театр драмы им. </w:t>
      </w:r>
      <w:proofErr w:type="spellStart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Мажита</w:t>
      </w:r>
      <w:proofErr w:type="spellEnd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Гафури</w:t>
      </w:r>
      <w:proofErr w:type="spellEnd"/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5000625"/>
            <wp:effectExtent l="0" t="0" r="0" b="9525"/>
            <wp:docPr id="20" name="Рисунок 20" descr="Башкирский театр драмы им. Мажита Гафури">
              <a:hlinkClick xmlns:a="http://schemas.openxmlformats.org/drawingml/2006/main" r:id="rId19" tgtFrame="&quot;_blank&quot;" tooltip="&quot;Башкирский театр драмы им. Мажита Гафур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шкирский театр драмы им. Мажита Гафури">
                      <a:hlinkClick r:id="rId19" tgtFrame="&quot;_blank&quot;" tooltip="&quot;Башкирский театр драмы им. Мажита Гафур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6D52B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6D52BC" w:rsidRDefault="00726B9B" w:rsidP="006D52B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Современное здание башкирского академического театра драмы имени </w:t>
      </w:r>
      <w:proofErr w:type="spell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Мажита</w:t>
      </w:r>
      <w:proofErr w:type="spell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Гафури</w:t>
      </w:r>
      <w:proofErr w:type="spell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находящееся на месте разобранного в 1932 году Во</w:t>
      </w:r>
      <w:r w:rsid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скресенского собора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считается одним из главных символов Уфы. В состав театра входят просторное фойе с гардеробом, буфет, репетиционные помещения и главный зал, рассчитанный на 620 зрительских мест.</w:t>
      </w: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 xml:space="preserve">7. Дом-особняк Е.А. </w:t>
      </w:r>
      <w:proofErr w:type="spellStart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Поносовой-Молло</w:t>
      </w:r>
      <w:proofErr w:type="spellEnd"/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4248150"/>
            <wp:effectExtent l="0" t="0" r="0" b="0"/>
            <wp:docPr id="18" name="Рисунок 18" descr="Дом-особняк Е.А. Поносовой-Молло">
              <a:hlinkClick xmlns:a="http://schemas.openxmlformats.org/drawingml/2006/main" r:id="rId21" tgtFrame="&quot;_blank&quot;" tooltip="&quot;Дом-особняк Е.А. Поносовой-Мол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м-особняк Е.А. Поносовой-Молло">
                      <a:hlinkClick r:id="rId21" tgtFrame="&quot;_blank&quot;" tooltip="&quot;Дом-особняк Е.А. Поносовой-Мол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6D52BC" w:rsidRDefault="00726B9B" w:rsidP="006D52B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B9B">
        <w:rPr>
          <w:rFonts w:ascii="Tahoma" w:eastAsia="Times New Roman" w:hAnsi="Tahoma" w:cs="Tahoma"/>
          <w:color w:val="000000"/>
          <w:lang w:eastAsia="ru-RU"/>
        </w:rPr>
        <w:br/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Дом-особняк Е.А. </w:t>
      </w:r>
      <w:proofErr w:type="spell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</w:t>
      </w:r>
      <w:r w:rsid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носовой-Молло</w:t>
      </w:r>
      <w:proofErr w:type="spell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 построен по заказу купца и горнозаводчика С.С. </w:t>
      </w:r>
      <w:proofErr w:type="spell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Манаева</w:t>
      </w:r>
      <w:proofErr w:type="spell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купчихи Е.А. </w:t>
      </w:r>
      <w:proofErr w:type="spellStart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Поносовой-Молло</w:t>
      </w:r>
      <w:proofErr w:type="spellEnd"/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1910</w:t>
      </w:r>
      <w:r w:rsid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году. 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Здание состоит из двух этажей, вход расположен в центральной части, имеется выносное крыльцо в виде двухколонного портика с квадратными колоннами и треугольным фронтон</w:t>
      </w:r>
      <w:r w:rsid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ом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Здание украшено лепниной, карнизами и оконными наличниками.</w:t>
      </w:r>
      <w:r w:rsidRPr="006D52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территории особняка также расположены сад, фонтан и подсобные помещения. Сегодня в этом здании находится Музей археологии и этнографии.</w:t>
      </w:r>
    </w:p>
    <w:p w:rsidR="006D52BC" w:rsidRPr="006D52BC" w:rsidRDefault="006D52BC" w:rsidP="006D52BC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6D52BC" w:rsidRDefault="006D52BC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lastRenderedPageBreak/>
        <w:t>8. Храм Рождества Богородицы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4819650" cy="6667500"/>
            <wp:effectExtent l="0" t="0" r="0" b="0"/>
            <wp:docPr id="16" name="Рисунок 16" descr="Храм Рождества Богородицы">
              <a:hlinkClick xmlns:a="http://schemas.openxmlformats.org/drawingml/2006/main" r:id="rId23" tgtFrame="&quot;_blank&quot;" tooltip="&quot;Храм Рождества Богород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рам Рождества Богородицы">
                      <a:hlinkClick r:id="rId23" tgtFrame="&quot;_blank&quot;" tooltip="&quot;Храм Рождества Богород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2B200D" w:rsidRPr="002B200D" w:rsidRDefault="00726B9B" w:rsidP="002B200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Церковь Рождества Богородицы, построенная и освященная в 1909 году, считается самым крупным, красивым и вместительным православным храмом в Уфе, который способен принять одновременно до нескольких тысяч прихожан. Внешне церковь представляет собой небесно-голубого цвета здание с золотыми куполами. Высота собора составляет 21 м, колокольни — 47 м. Нынешний облик храма — результат как минимум четвертой реконструкции здания. В отделке стен и пола использован розовый итальянский, белый греческий и желтый пакистанский мрамор. Зеленые плитки мозаики — это итальянский серпентинит, а серо-голубые — южноафриканский гранит. Все стены и потолки в храме расписаны.</w:t>
      </w: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9. Башкирский государственный университет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4171950"/>
            <wp:effectExtent l="0" t="0" r="0" b="0"/>
            <wp:docPr id="14" name="Рисунок 14" descr="Башкирский государственный университет">
              <a:hlinkClick xmlns:a="http://schemas.openxmlformats.org/drawingml/2006/main" r:id="rId25" tgtFrame="&quot;_blank&quot;" tooltip="&quot;Башкирский государственный университ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шкирский государственный университет">
                      <a:hlinkClick r:id="rId25" tgtFrame="&quot;_blank&quot;" tooltip="&quot;Башкирский государственный университ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2B200D" w:rsidRDefault="00726B9B" w:rsidP="002B200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B9B">
        <w:rPr>
          <w:rFonts w:ascii="Tahoma" w:eastAsia="Times New Roman" w:hAnsi="Tahoma" w:cs="Tahoma"/>
          <w:color w:val="000000"/>
          <w:lang w:eastAsia="ru-RU"/>
        </w:rPr>
        <w:br/>
      </w:r>
      <w:r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Здание башкирского государственного университета было тор</w:t>
      </w:r>
      <w:r w:rsid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жественно открыто в 1957 году.  На с</w:t>
      </w:r>
      <w:r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егодня</w:t>
      </w:r>
      <w:r w:rsid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шний день</w:t>
      </w:r>
      <w:r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университет в Уфе является одним из крупнейших в стране центров подготовки специалистов разных направлений и профессий. </w:t>
      </w: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 xml:space="preserve">10. Ледовый дворец спорта «Салават </w:t>
      </w:r>
      <w:proofErr w:type="spellStart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Юлаев</w:t>
      </w:r>
      <w:proofErr w:type="spellEnd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»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5000625"/>
            <wp:effectExtent l="0" t="0" r="0" b="9525"/>
            <wp:docPr id="12" name="Рисунок 12" descr="Ледовый дворец спорта «Салават Юлаев»: до реконструкции">
              <a:hlinkClick xmlns:a="http://schemas.openxmlformats.org/drawingml/2006/main" r:id="rId27" tgtFrame="&quot;_blank&quot;" tooltip="&quot;Ледовый дворец спорта «Салават Юлаев»: до реконструк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довый дворец спорта «Салават Юлаев»: до реконструкции">
                      <a:hlinkClick r:id="rId27" tgtFrame="&quot;_blank&quot;" tooltip="&quot;Ледовый дворец спорта «Салават Юлаев»: до реконструк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2B200D" w:rsidRDefault="00726B9B" w:rsidP="002B200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Ледовый дворец спорта «Салават </w:t>
      </w:r>
      <w:proofErr w:type="spellStart"/>
      <w:r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Юлаев</w:t>
      </w:r>
      <w:proofErr w:type="spellEnd"/>
      <w:r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общей вместимостью трибун в 4 тысячи человек был открыт в 1967 году. В 1993 году к главному корпусу были пристроены еще одна спортивная площадка с искусственным льдом и трибунами на 1500 мест и второй этаж с теннисным кортом. В 2012 году в ходе подготовки к Молодёжному чемпионату Мира 2013 года, была проведена еще одна масштабная реконструкция Дворца спорта - заменена кровля, изменен фасад, установлены современные системы вентиляции и кондиционирования, а ледовая площадка оснащена новейшим оборудованием для трансляций и работы к</w:t>
      </w:r>
      <w:r w:rsid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омментаторов. </w:t>
      </w:r>
    </w:p>
    <w:p w:rsidR="002B200D" w:rsidRPr="002B200D" w:rsidRDefault="002B200D" w:rsidP="002B200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P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i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11. Гостиный двор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5000625"/>
            <wp:effectExtent l="0" t="0" r="0" b="9525"/>
            <wp:docPr id="9" name="Рисунок 9" descr="Гостиный двор">
              <a:hlinkClick xmlns:a="http://schemas.openxmlformats.org/drawingml/2006/main" r:id="rId29" tgtFrame="&quot;_blank&quot;" tooltip="&quot;Гостиный дв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иный двор">
                      <a:hlinkClick r:id="rId29" tgtFrame="&quot;_blank&quot;" tooltip="&quot;Гостиный дв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8015CD" w:rsidRDefault="008015CD" w:rsidP="002B200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26B9B" w:rsidRPr="002B200D" w:rsidRDefault="002B200D" w:rsidP="002B200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Комплекс Гостиного двора в Уфе б</w:t>
      </w:r>
      <w:r w:rsidR="00726B9B" w:rsidRPr="002B20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ыл возведен в 1866 году. В период с 1941 года по начало 1980-ых годов большую часть помещений Гостиного двора занимал Уфимский хлопчатобумажный комбинат. В конце XX века здание Гостиного двора хотели сносить, однако на его защиту встали местные жители. Начало реконструкции положил указ Президента Республики Башкортостан от 11 августа 1995 года, а уже в октябре 1999 года воссозданный Гостиный двор открылся и стал выполнять функцию торгового, делового и культурного центра не только Уфы, но и всей Башкирии.</w:t>
      </w: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2B200D" w:rsidRDefault="002B200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12. Кинотеатр «Родина»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5000625"/>
            <wp:effectExtent l="0" t="0" r="0" b="9525"/>
            <wp:docPr id="8" name="Рисунок 8" descr="Кинотеатр «Родина»">
              <a:hlinkClick xmlns:a="http://schemas.openxmlformats.org/drawingml/2006/main" r:id="rId31" tgtFrame="&quot;_blank&quot;" tooltip="&quot;Кинотеатр «Родин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инотеатр «Родина»">
                      <a:hlinkClick r:id="rId31" tgtFrame="&quot;_blank&quot;" tooltip="&quot;Кинотеатр «Родин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8015CD" w:rsidRDefault="00726B9B" w:rsidP="008015C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B9B">
        <w:rPr>
          <w:rFonts w:ascii="Tahoma" w:eastAsia="Times New Roman" w:hAnsi="Tahoma" w:cs="Tahoma"/>
          <w:color w:val="000000"/>
          <w:lang w:eastAsia="ru-RU"/>
        </w:rPr>
        <w:br/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Уфимский кинотеатр «Родина» был построен в 1954 году. Он включал в себя два зала – синий и красный, каждый из которых был рассчитан на 350 зрителей. В связи с большим наплывом зрителей, было принято решение пристроить еще один зал на 60 мест, который получил название «зеленый». Здание кинотеатра представляет собой массивную высокую постройку с</w:t>
      </w:r>
      <w:r w:rsid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острой крышей. Здание </w:t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имеет белые колонны с ажурными пилястрами и большие окна, вокруг которых расположены различные декоративные элементы. Весьма необычен и главный вход в здание, увенчанный купольной аркой с ажурным орнаментом. </w:t>
      </w:r>
    </w:p>
    <w:p w:rsidR="008015CD" w:rsidRPr="008015CD" w:rsidRDefault="008015CD" w:rsidP="008015C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 xml:space="preserve">13. Мечеть </w:t>
      </w:r>
      <w:proofErr w:type="spellStart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Хамза</w:t>
      </w:r>
      <w:proofErr w:type="spellEnd"/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-Хаджи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5000625" cy="6667500"/>
            <wp:effectExtent l="0" t="0" r="9525" b="0"/>
            <wp:docPr id="5" name="Рисунок 5" descr="Мечеть Хамза-Хаджи">
              <a:hlinkClick xmlns:a="http://schemas.openxmlformats.org/drawingml/2006/main" r:id="rId33" tgtFrame="&quot;_blank&quot;" tooltip="&quot;Мечеть Хамза-Хадж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ечеть Хамза-Хаджи">
                      <a:hlinkClick r:id="rId33" tgtFrame="&quot;_blank&quot;" tooltip="&quot;Мечеть Хамза-Хадж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8015CD" w:rsidRDefault="00726B9B" w:rsidP="008015C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B9B">
        <w:rPr>
          <w:rFonts w:ascii="Tahoma" w:eastAsia="Times New Roman" w:hAnsi="Tahoma" w:cs="Tahoma"/>
          <w:color w:val="000000"/>
          <w:lang w:eastAsia="ru-RU"/>
        </w:rPr>
        <w:br/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Мечеть «</w:t>
      </w:r>
      <w:proofErr w:type="spellStart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Хамза</w:t>
      </w:r>
      <w:proofErr w:type="spellEnd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-Хаджи» была построена в микрорайоне </w:t>
      </w:r>
      <w:proofErr w:type="spellStart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Сипайлово</w:t>
      </w:r>
      <w:proofErr w:type="spellEnd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2006 году. </w:t>
      </w:r>
      <w:r w:rsid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Строительство</w:t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велось</w:t>
      </w:r>
      <w:r w:rsid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протяжении 10 лет на личные</w:t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средства муфтия </w:t>
      </w:r>
      <w:proofErr w:type="spellStart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Хамза</w:t>
      </w:r>
      <w:proofErr w:type="spellEnd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-хаджи </w:t>
      </w:r>
      <w:proofErr w:type="spellStart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Галлямова</w:t>
      </w:r>
      <w:proofErr w:type="spellEnd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При мечети, названной в его честь, работает мусульманская библиотека и медресе с интернатом для детей</w:t>
      </w:r>
      <w:r w:rsid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малообеспеченных семей. </w:t>
      </w: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14. Покровская церковь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4448175"/>
            <wp:effectExtent l="0" t="0" r="0" b="9525"/>
            <wp:docPr id="4" name="Рисунок 4" descr="Покровская церковь">
              <a:hlinkClick xmlns:a="http://schemas.openxmlformats.org/drawingml/2006/main" r:id="rId35" tgtFrame="&quot;_blank&quot;" tooltip="&quot;Покровская церков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кровская церковь">
                      <a:hlinkClick r:id="rId35" tgtFrame="&quot;_blank&quot;" tooltip="&quot;Покровская церков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8015CD" w:rsidRDefault="00726B9B" w:rsidP="008015C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6B9B">
        <w:rPr>
          <w:rFonts w:ascii="Tahoma" w:eastAsia="Times New Roman" w:hAnsi="Tahoma" w:cs="Tahoma"/>
          <w:color w:val="000000"/>
          <w:lang w:eastAsia="ru-RU"/>
        </w:rPr>
        <w:br/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Строительство каменного хра</w:t>
      </w:r>
      <w:r w:rsid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ма </w:t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начал уфимский купец Д. С. </w:t>
      </w:r>
      <w:proofErr w:type="spellStart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Жулябин</w:t>
      </w:r>
      <w:proofErr w:type="spellEnd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Придел во имя св. Николая был освящен в 1817 году. В 1823 году освящены главный храм и придел, отреставрированный после сильнейшего пожара 1821 года. Церковь была закрыта в 1941 году и в течение некоторого времени использовалась в качестве аптечного склада. Храм вновь открылся спустя 16 лет, в 1957 году. На сегодняшний день Покровская церковь – самая старая из всех уцелевших уфимских церквей.</w:t>
      </w:r>
    </w:p>
    <w:p w:rsidR="008015CD" w:rsidRPr="008015CD" w:rsidRDefault="008015CD" w:rsidP="008015C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8015CD" w:rsidRDefault="008015CD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</w:p>
    <w:p w:rsidR="00726B9B" w:rsidRPr="00726B9B" w:rsidRDefault="00726B9B" w:rsidP="00726B9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726B9B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15. Дом-особняк П.И. Костерина и С.А. Черникова</w:t>
      </w: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inline distT="0" distB="0" distL="0" distR="0">
            <wp:extent cx="6667500" cy="5000625"/>
            <wp:effectExtent l="0" t="0" r="0" b="9525"/>
            <wp:docPr id="2" name="Рисунок 2" descr="Дом-особняк П.И. Костерина и С.А. Черникова">
              <a:hlinkClick xmlns:a="http://schemas.openxmlformats.org/drawingml/2006/main" r:id="rId37" tgtFrame="&quot;_blank&quot;" tooltip="&quot;Дом-особняк П.И. Костерина и С.А. Чернико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ом-особняк П.И. Костерина и С.А. Черникова">
                      <a:hlinkClick r:id="rId37" tgtFrame="&quot;_blank&quot;" tooltip="&quot;Дом-особняк П.И. Костерина и С.А. Чернико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B" w:rsidRPr="00726B9B" w:rsidRDefault="00726B9B" w:rsidP="00726B9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lang w:eastAsia="ru-RU"/>
        </w:rPr>
      </w:pPr>
    </w:p>
    <w:p w:rsidR="00726B9B" w:rsidRPr="00726B9B" w:rsidRDefault="00726B9B" w:rsidP="00726B9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lang w:eastAsia="ru-RU"/>
        </w:rPr>
      </w:pPr>
    </w:p>
    <w:p w:rsidR="00FE049E" w:rsidRPr="008015CD" w:rsidRDefault="00726B9B" w:rsidP="008015C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26B9B">
        <w:rPr>
          <w:rFonts w:ascii="Tahoma" w:eastAsia="Times New Roman" w:hAnsi="Tahoma" w:cs="Tahoma"/>
          <w:color w:val="000000"/>
          <w:lang w:eastAsia="ru-RU"/>
        </w:rPr>
        <w:br/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Роскошный особняк на пересечении улиц Пушкина и Карла Маркса был построен в 1907 году по проекту известного зодчего А.А. Щербачёва для самарского хлеботорговца П.И. Костерина и его компаньона, купца С. А. Черникова. Костерин приехал в Уфу </w:t>
      </w:r>
      <w:proofErr w:type="gramStart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начале</w:t>
      </w:r>
      <w:proofErr w:type="gramEnd"/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1890-х гг. и построил собственный большой трёхэтажный дом с двумя выходами, оригинально украшенным фасадом и балконами с коваными ажурными решётками. Стоимость постройки особняка составила огромную по тем временам сумму - 30 тысяч рублей. За всю свою историю дом реставрировали дважды — в 1985 и в 2006 годах. Он является памятн</w:t>
      </w:r>
      <w:r w:rsid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иком истории и архитектуры.</w:t>
      </w:r>
      <w:bookmarkStart w:id="0" w:name="_GoBack"/>
      <w:bookmarkEnd w:id="0"/>
      <w:r w:rsid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Сегодня в нем расположена Таможня Республики Башкортостан.</w:t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8015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sectPr w:rsidR="00FE049E" w:rsidRPr="008015CD" w:rsidSect="00BB1DC3"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85678"/>
    <w:multiLevelType w:val="multilevel"/>
    <w:tmpl w:val="F2762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B9B"/>
    <w:rsid w:val="002B200D"/>
    <w:rsid w:val="006D52BC"/>
    <w:rsid w:val="00726B9B"/>
    <w:rsid w:val="0079491A"/>
    <w:rsid w:val="008015CD"/>
    <w:rsid w:val="00B76197"/>
    <w:rsid w:val="00BB1DC3"/>
    <w:rsid w:val="00D91F5F"/>
    <w:rsid w:val="00FE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6B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6B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B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6B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26B9B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6B9B"/>
  </w:style>
  <w:style w:type="paragraph" w:styleId="a4">
    <w:name w:val="Balloon Text"/>
    <w:basedOn w:val="a"/>
    <w:link w:val="a5"/>
    <w:uiPriority w:val="99"/>
    <w:semiHidden/>
    <w:unhideWhenUsed/>
    <w:rsid w:val="0072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6B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6B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6B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6B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26B9B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6B9B"/>
  </w:style>
  <w:style w:type="paragraph" w:styleId="a4">
    <w:name w:val="Balloon Text"/>
    <w:basedOn w:val="a"/>
    <w:link w:val="a5"/>
    <w:uiPriority w:val="99"/>
    <w:semiHidden/>
    <w:unhideWhenUsed/>
    <w:rsid w:val="0072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5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6024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17069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6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0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9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23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3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0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2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8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1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9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3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6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93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6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4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3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3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7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ovate.ru/files/u34692/congresshall2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novate.ru/files/u34692/domponosovoy-mollo.jpg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://www.novate.ru/files/u34692/akbuzat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novate.ru/files/u34692/domoficerov.jpg" TargetMode="External"/><Relationship Id="rId25" Type="http://schemas.openxmlformats.org/officeDocument/2006/relationships/hyperlink" Target="http://www.novate.ru/files/u34692/gos.jpg" TargetMode="External"/><Relationship Id="rId33" Type="http://schemas.openxmlformats.org/officeDocument/2006/relationships/hyperlink" Target="http://www.novate.ru/files/u34692/hamzahaggi.JPG" TargetMode="External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novate.ru/files/u34692/gostinydvor2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ate.ru/files/u34692/uralsib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novate.ru/files/u34692/kosterinaichernykova.jpg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novate.ru/files/u34692/ufaarena.jpg" TargetMode="External"/><Relationship Id="rId23" Type="http://schemas.openxmlformats.org/officeDocument/2006/relationships/hyperlink" Target="http://www.novate.ru/files/u34692/soborrozhdestvabogorodicy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://www.novate.ru/files/u34692/theatre.jpg" TargetMode="External"/><Relationship Id="rId31" Type="http://schemas.openxmlformats.org/officeDocument/2006/relationships/hyperlink" Target="http://www.novate.ru/files/u34692/rodina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ovate.ru/files/u34692/akbuzat2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novate.ru/files/u34692/salavatyulaev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novate.ru/files/u34692/pokrovskayacerkov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8942A-7F75-4E97-ABF7-47FF2F60A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Лютфия</dc:creator>
  <cp:lastModifiedBy>User</cp:lastModifiedBy>
  <cp:revision>3</cp:revision>
  <dcterms:created xsi:type="dcterms:W3CDTF">2017-01-14T16:49:00Z</dcterms:created>
  <dcterms:modified xsi:type="dcterms:W3CDTF">2017-01-17T11:17:00Z</dcterms:modified>
</cp:coreProperties>
</file>